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695839904"/>
        <w:docPartObj>
          <w:docPartGallery w:val="Cover Pages"/>
          <w:docPartUnique/>
        </w:docPartObj>
      </w:sdtPr>
      <w:sdtEndPr>
        <w:rPr>
          <w:b/>
          <w:sz w:val="28"/>
        </w:rPr>
      </w:sdtEndPr>
      <w:sdtContent>
        <w:p w:rsidR="002859D8" w:rsidRDefault="002859D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40095A90" wp14:editId="41E41D3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angle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859D8" w:rsidRDefault="002859D8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angle 34" o:spid="_x0000_s1026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:rsidR="002859D8" w:rsidRDefault="002859D8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7422EE2" wp14:editId="710D74C2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35" name="Rectangle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859D8" w:rsidRDefault="002859D8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Résumé"/>
                                    <w:id w:val="207926161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FFFFFF" w:themeColor="background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Rectangle 35" o:spid="_x0000_s1027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" fillcolor="#1f497d [3215]" stroked="f" strokeweight="2pt">
                    <v:textbox inset="14.4pt,14.4pt,14.4pt,28.8pt">
                      <w:txbxContent>
                        <w:p w:rsidR="002859D8" w:rsidRDefault="002859D8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Résumé"/>
                              <w:id w:val="207926161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C451C75" wp14:editId="72617038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3419475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36" name="Rectangle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id="Rectangle 36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F1B0BA2" wp14:editId="6B99FFEB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6939915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37" name="Rectangle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37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" fillcolor="#4f81bd [3204]" stroked="f" strokeweight="2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DFBD1CF" wp14:editId="10ACBA5C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3520440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39" name="Zone de texte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Novecento wide Book" w:hAnsi="Novecento wide Book"/>
                                    <w:color w:val="4F81BD" w:themeColor="accent1"/>
                                    <w:sz w:val="72"/>
                                    <w:szCs w:val="72"/>
                                  </w:rPr>
                                  <w:alias w:val="Titre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2859D8" w:rsidRPr="002859D8" w:rsidRDefault="002859D8">
                                    <w:pPr>
                                      <w:rPr>
                                        <w:rFonts w:ascii="Novecento wide Book" w:hAnsi="Novecento wide Book"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</w:pPr>
                                    <w:r w:rsidRPr="002859D8">
                                      <w:rPr>
                                        <w:rFonts w:ascii="Novecento wide Book" w:hAnsi="Novecento wide Book"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Code de conduite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/>
                                    <w:color w:val="1F497D" w:themeColor="text2"/>
                                    <w:sz w:val="32"/>
                                    <w:szCs w:val="32"/>
                                  </w:rPr>
                                  <w:alias w:val="Sous-titre"/>
                                  <w:id w:val="-1489394143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:rsidR="002859D8" w:rsidRDefault="002859D8" w:rsidP="002859D8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 w:val="32"/>
                                        <w:szCs w:val="32"/>
                                      </w:rPr>
                                      <w:t xml:space="preserve">AEHEC </w:t>
                                    </w:r>
                                    <w:proofErr w:type="spellStart"/>
                                    <w:r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 w:val="32"/>
                                        <w:szCs w:val="32"/>
                                      </w:rPr>
                                      <w:t>inc.</w:t>
                                    </w:r>
                                    <w:proofErr w:type="spellEnd"/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9" o:spid="_x0000_s1028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Novecento wide Book" w:hAnsi="Novecento wide Book"/>
                              <w:color w:val="4F81BD" w:themeColor="accent1"/>
                              <w:sz w:val="72"/>
                              <w:szCs w:val="72"/>
                            </w:rPr>
                            <w:alias w:val="Titre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2859D8" w:rsidRPr="002859D8" w:rsidRDefault="002859D8">
                              <w:pPr>
                                <w:rPr>
                                  <w:rFonts w:ascii="Novecento wide Book" w:hAnsi="Novecento wide Book"/>
                                  <w:color w:val="4F81BD" w:themeColor="accent1"/>
                                  <w:sz w:val="72"/>
                                  <w:szCs w:val="72"/>
                                </w:rPr>
                              </w:pPr>
                              <w:r w:rsidRPr="002859D8">
                                <w:rPr>
                                  <w:rFonts w:ascii="Novecento wide Book" w:hAnsi="Novecento wide Book"/>
                                  <w:color w:val="4F81BD" w:themeColor="accent1"/>
                                  <w:sz w:val="72"/>
                                  <w:szCs w:val="72"/>
                                </w:rPr>
                                <w:t>Code de conduite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/>
                              <w:color w:val="1F497D" w:themeColor="text2"/>
                              <w:sz w:val="32"/>
                              <w:szCs w:val="32"/>
                            </w:rPr>
                            <w:alias w:val="Sous-titre"/>
                            <w:id w:val="-1489394143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2859D8" w:rsidRDefault="002859D8" w:rsidP="002859D8">
                              <w:pPr>
                                <w:jc w:val="right"/>
                                <w:rPr>
                                  <w:rFonts w:asciiTheme="majorHAnsi" w:hAnsiTheme="majorHAnsi"/>
                                  <w:color w:val="1F497D" w:themeColor="text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1F497D" w:themeColor="text2"/>
                                  <w:sz w:val="32"/>
                                  <w:szCs w:val="32"/>
                                </w:rPr>
                                <w:t xml:space="preserve">AEHEC </w:t>
                              </w:r>
                              <w:proofErr w:type="spellStart"/>
                              <w:r>
                                <w:rPr>
                                  <w:rFonts w:asciiTheme="majorHAnsi" w:hAnsiTheme="majorHAnsi"/>
                                  <w:color w:val="1F497D" w:themeColor="text2"/>
                                  <w:sz w:val="32"/>
                                  <w:szCs w:val="32"/>
                                </w:rPr>
                                <w:t>inc.</w:t>
                              </w:r>
                              <w:proofErr w:type="spellEnd"/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2859D8" w:rsidRDefault="002859D8">
          <w:pPr>
            <w:rPr>
              <w:b/>
              <w:sz w:val="28"/>
            </w:rPr>
          </w:pPr>
          <w:r>
            <w:rPr>
              <w:b/>
              <w:sz w:val="28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A60225" w:rsidRPr="00A60225" w:rsidRDefault="00A60225" w:rsidP="00A60225">
      <w:pPr>
        <w:rPr>
          <w:b/>
          <w:sz w:val="28"/>
        </w:rPr>
      </w:pPr>
      <w:r w:rsidRPr="00A60225">
        <w:rPr>
          <w:b/>
          <w:sz w:val="28"/>
        </w:rPr>
        <w:lastRenderedPageBreak/>
        <w:t>Introduction</w:t>
      </w:r>
    </w:p>
    <w:p w:rsidR="00A60225" w:rsidRDefault="00A60225" w:rsidP="00540C9D">
      <w:pPr>
        <w:shd w:val="clear" w:color="auto" w:fill="FFFFFF" w:themeFill="background1"/>
      </w:pPr>
      <w:r>
        <w:t>Le Code de conduite de l’AEHEC comprend les éléments suivants : principes, normes de comporteme</w:t>
      </w:r>
      <w:r w:rsidR="003005AE">
        <w:t xml:space="preserve">nt et </w:t>
      </w:r>
      <w:r>
        <w:t>conséquences en ca</w:t>
      </w:r>
      <w:r w:rsidR="008F10AB">
        <w:t>s d’infraction au code.</w:t>
      </w:r>
      <w:r>
        <w:br/>
      </w:r>
      <w:r>
        <w:br/>
        <w:t xml:space="preserve">Sa fonction est de favoriser le bon déroulement et le respect des uns des autres dans le cadre des activités de </w:t>
      </w:r>
      <w:r w:rsidRPr="00315FC7">
        <w:t>l’AEHEC</w:t>
      </w:r>
      <w:r w:rsidR="008F10AB" w:rsidRPr="00315FC7">
        <w:t xml:space="preserve"> et </w:t>
      </w:r>
      <w:r w:rsidR="008F10AB" w:rsidRPr="00540C9D">
        <w:rPr>
          <w:shd w:val="clear" w:color="auto" w:fill="FFFFFF" w:themeFill="background1"/>
        </w:rPr>
        <w:t>ne prévaut pas au code de conduite de l’école</w:t>
      </w:r>
      <w:r w:rsidRPr="00315FC7">
        <w:t xml:space="preserve">. Il définit, à </w:t>
      </w:r>
      <w:r w:rsidR="000D633D" w:rsidRPr="00315FC7">
        <w:t>cette fin, les comportements qui seront considérés</w:t>
      </w:r>
      <w:r w:rsidRPr="00315FC7">
        <w:t xml:space="preserve"> comme étant </w:t>
      </w:r>
      <w:r w:rsidR="00315FC7">
        <w:t>inapproprié</w:t>
      </w:r>
      <w:r w:rsidR="003005AE" w:rsidRPr="00315FC7">
        <w:t>s</w:t>
      </w:r>
      <w:r>
        <w:t xml:space="preserve"> dans le contexte d’une activité où </w:t>
      </w:r>
      <w:r w:rsidR="000D633D">
        <w:t>règnent</w:t>
      </w:r>
      <w:r>
        <w:t xml:space="preserve"> la sécurité et le souci du bien-être de tous. On fera, tout au long de ce code, référence aux « membres de la communauté ». Cette expression englobe </w:t>
      </w:r>
      <w:r w:rsidR="000D633D" w:rsidRPr="00540C9D">
        <w:rPr>
          <w:shd w:val="clear" w:color="auto" w:fill="FFFFFF" w:themeFill="background1"/>
        </w:rPr>
        <w:t xml:space="preserve">tous </w:t>
      </w:r>
      <w:r w:rsidRPr="00540C9D">
        <w:rPr>
          <w:shd w:val="clear" w:color="auto" w:fill="FFFFFF" w:themeFill="background1"/>
        </w:rPr>
        <w:t xml:space="preserve">les </w:t>
      </w:r>
      <w:r w:rsidR="000D633D" w:rsidRPr="00540C9D">
        <w:rPr>
          <w:shd w:val="clear" w:color="auto" w:fill="FFFFFF" w:themeFill="background1"/>
        </w:rPr>
        <w:t>membres de l’AEHEC</w:t>
      </w:r>
      <w:r w:rsidRPr="00540C9D">
        <w:rPr>
          <w:shd w:val="clear" w:color="auto" w:fill="FFFFFF" w:themeFill="background1"/>
        </w:rPr>
        <w:t xml:space="preserve"> et toute autre personne parti</w:t>
      </w:r>
      <w:r w:rsidR="000D633D" w:rsidRPr="00540C9D">
        <w:rPr>
          <w:shd w:val="clear" w:color="auto" w:fill="FFFFFF" w:themeFill="background1"/>
        </w:rPr>
        <w:t>cipant à une activité de l’AEHEC</w:t>
      </w:r>
      <w:r>
        <w:t>.</w:t>
      </w:r>
    </w:p>
    <w:p w:rsidR="00A60225" w:rsidRDefault="00A60225" w:rsidP="00A60225"/>
    <w:p w:rsidR="00A60225" w:rsidRPr="00A60225" w:rsidRDefault="00A60225" w:rsidP="00A60225">
      <w:pPr>
        <w:rPr>
          <w:b/>
          <w:sz w:val="28"/>
        </w:rPr>
      </w:pPr>
      <w:r w:rsidRPr="00A60225">
        <w:rPr>
          <w:b/>
          <w:sz w:val="28"/>
        </w:rPr>
        <w:t>Principes</w:t>
      </w:r>
    </w:p>
    <w:p w:rsidR="00A60225" w:rsidRPr="00A60225" w:rsidRDefault="00A60225" w:rsidP="00A60225">
      <w:pPr>
        <w:rPr>
          <w:b/>
        </w:rPr>
      </w:pPr>
      <w:r w:rsidRPr="00A60225">
        <w:rPr>
          <w:b/>
        </w:rPr>
        <w:t>Respect</w:t>
      </w:r>
    </w:p>
    <w:p w:rsidR="00A60225" w:rsidRDefault="004C7726" w:rsidP="00A60225">
      <w:r>
        <w:t xml:space="preserve">On </w:t>
      </w:r>
      <w:r w:rsidR="003005AE">
        <w:t>attend</w:t>
      </w:r>
      <w:r w:rsidR="00A60225">
        <w:t xml:space="preserve"> </w:t>
      </w:r>
      <w:r w:rsidR="003005AE">
        <w:t>d</w:t>
      </w:r>
      <w:r w:rsidR="00A60225">
        <w:t xml:space="preserve">es membres de </w:t>
      </w:r>
      <w:r w:rsidR="003005AE">
        <w:t xml:space="preserve">la communauté, </w:t>
      </w:r>
      <w:r w:rsidR="00A60225">
        <w:t>un comportement qui démontre qu’ils respectent les droits, les b</w:t>
      </w:r>
      <w:r w:rsidR="004E58BE">
        <w:t xml:space="preserve">iens et la </w:t>
      </w:r>
      <w:r w:rsidR="00A60225">
        <w:t>sécurité des autres aussi bien que les leurs.</w:t>
      </w:r>
    </w:p>
    <w:p w:rsidR="00A60225" w:rsidRPr="004E58BE" w:rsidRDefault="00A60225" w:rsidP="00A60225">
      <w:pPr>
        <w:rPr>
          <w:b/>
        </w:rPr>
      </w:pPr>
      <w:r w:rsidRPr="004E58BE">
        <w:rPr>
          <w:b/>
        </w:rPr>
        <w:t>Responsabilité</w:t>
      </w:r>
    </w:p>
    <w:p w:rsidR="00A60225" w:rsidRDefault="004C7726" w:rsidP="00A60225">
      <w:r>
        <w:t>On attend des</w:t>
      </w:r>
      <w:r w:rsidR="00A60225">
        <w:t xml:space="preserve"> membres de l</w:t>
      </w:r>
      <w:r w:rsidR="004E58BE">
        <w:t xml:space="preserve">a communauté </w:t>
      </w:r>
      <w:r>
        <w:t xml:space="preserve">qu’ils </w:t>
      </w:r>
      <w:r w:rsidR="004E58BE">
        <w:t xml:space="preserve">acceptent </w:t>
      </w:r>
      <w:r w:rsidR="00A60225">
        <w:t>d’être personnellement responsables d</w:t>
      </w:r>
      <w:r w:rsidR="004E58BE">
        <w:t xml:space="preserve">e leur comportement, afin qu’on </w:t>
      </w:r>
      <w:r w:rsidR="00A60225">
        <w:t>puisse préserver la sécurité et le caractère p</w:t>
      </w:r>
      <w:r w:rsidR="004E58BE">
        <w:t xml:space="preserve">roductif de l’environnement </w:t>
      </w:r>
      <w:r w:rsidR="00A60225">
        <w:t>d</w:t>
      </w:r>
      <w:r w:rsidR="004E58BE">
        <w:t>es activités</w:t>
      </w:r>
      <w:r w:rsidR="00A60225">
        <w:t>.</w:t>
      </w:r>
    </w:p>
    <w:p w:rsidR="00A60225" w:rsidRPr="004E58BE" w:rsidRDefault="00A60225" w:rsidP="00A60225">
      <w:pPr>
        <w:rPr>
          <w:b/>
        </w:rPr>
      </w:pPr>
      <w:r w:rsidRPr="004E58BE">
        <w:rPr>
          <w:b/>
        </w:rPr>
        <w:t>Droits</w:t>
      </w:r>
    </w:p>
    <w:p w:rsidR="004E58BE" w:rsidRDefault="004C7726" w:rsidP="00A60225">
      <w:r>
        <w:t xml:space="preserve">On </w:t>
      </w:r>
      <w:r w:rsidR="00A60225">
        <w:t xml:space="preserve">attend </w:t>
      </w:r>
      <w:r>
        <w:t>s</w:t>
      </w:r>
      <w:r w:rsidR="00A60225">
        <w:t>es membres de la</w:t>
      </w:r>
      <w:r w:rsidR="004E58BE">
        <w:t xml:space="preserve"> communauté</w:t>
      </w:r>
      <w:r>
        <w:t xml:space="preserve"> qu’ils</w:t>
      </w:r>
      <w:r w:rsidR="004E58BE">
        <w:t xml:space="preserve"> respectent </w:t>
      </w:r>
      <w:r w:rsidR="00A60225">
        <w:t xml:space="preserve">les droits des autres </w:t>
      </w:r>
      <w:r w:rsidR="004E58BE">
        <w:t xml:space="preserve">et adoptent </w:t>
      </w:r>
      <w:r w:rsidR="00A60225">
        <w:t>un comportement approprié dans le contexte de la responsab</w:t>
      </w:r>
      <w:r w:rsidR="004E58BE">
        <w:t>ilité sociale</w:t>
      </w:r>
      <w:r w:rsidR="000D633D">
        <w:t>.</w:t>
      </w:r>
    </w:p>
    <w:p w:rsidR="003005AE" w:rsidRDefault="003005AE" w:rsidP="00A60225"/>
    <w:p w:rsidR="003005AE" w:rsidRDefault="003005AE" w:rsidP="00A60225"/>
    <w:p w:rsidR="003005AE" w:rsidRDefault="003005AE" w:rsidP="00A60225"/>
    <w:p w:rsidR="003005AE" w:rsidRDefault="003005AE" w:rsidP="00A60225"/>
    <w:p w:rsidR="003005AE" w:rsidRDefault="003005AE" w:rsidP="00A60225"/>
    <w:p w:rsidR="003005AE" w:rsidRDefault="003005AE" w:rsidP="00A60225"/>
    <w:p w:rsidR="003005AE" w:rsidRDefault="003005AE" w:rsidP="00A60225"/>
    <w:p w:rsidR="003005AE" w:rsidRDefault="003005AE" w:rsidP="00A60225"/>
    <w:p w:rsidR="00A60225" w:rsidRPr="003005AE" w:rsidRDefault="00A60225" w:rsidP="00A60225">
      <w:pPr>
        <w:rPr>
          <w:b/>
          <w:sz w:val="28"/>
        </w:rPr>
      </w:pPr>
      <w:r w:rsidRPr="003005AE">
        <w:rPr>
          <w:b/>
          <w:sz w:val="28"/>
        </w:rPr>
        <w:lastRenderedPageBreak/>
        <w:t>Normes de comportement</w:t>
      </w:r>
    </w:p>
    <w:p w:rsidR="004E58BE" w:rsidRPr="000B2B37" w:rsidRDefault="00A60225" w:rsidP="00A60225">
      <w:pPr>
        <w:rPr>
          <w:i/>
          <w:u w:val="single"/>
        </w:rPr>
      </w:pPr>
      <w:r w:rsidRPr="000B2B37">
        <w:rPr>
          <w:i/>
          <w:u w:val="single"/>
        </w:rPr>
        <w:t>Les membres de la communauté</w:t>
      </w:r>
      <w:r w:rsidR="004E58BE" w:rsidRPr="000B2B37">
        <w:rPr>
          <w:i/>
          <w:u w:val="single"/>
        </w:rPr>
        <w:t> :</w:t>
      </w:r>
    </w:p>
    <w:p w:rsidR="00C96982" w:rsidRPr="006F3DA8" w:rsidRDefault="00C96982" w:rsidP="000B2B37">
      <w:pPr>
        <w:pStyle w:val="Paragraphedeliste"/>
        <w:numPr>
          <w:ilvl w:val="0"/>
          <w:numId w:val="7"/>
        </w:numPr>
        <w:rPr>
          <w:sz w:val="18"/>
        </w:rPr>
      </w:pPr>
      <w:r w:rsidRPr="006F3DA8">
        <w:t>respecteront le code de conduite de l’école</w:t>
      </w:r>
    </w:p>
    <w:p w:rsidR="00A60225" w:rsidRDefault="00A60225" w:rsidP="000B2B37">
      <w:pPr>
        <w:pStyle w:val="Paragraphedeliste"/>
        <w:numPr>
          <w:ilvl w:val="0"/>
          <w:numId w:val="7"/>
        </w:numPr>
      </w:pPr>
      <w:r>
        <w:t>feront preuve de respect vis-à-vis des droi</w:t>
      </w:r>
      <w:r w:rsidR="004E58BE">
        <w:t xml:space="preserve">ts, des biens et de la sécurité </w:t>
      </w:r>
      <w:r>
        <w:t>des autres aussi bien que les leurs</w:t>
      </w:r>
    </w:p>
    <w:p w:rsidR="000B2B37" w:rsidRDefault="00A60225" w:rsidP="000B2B37">
      <w:pPr>
        <w:pStyle w:val="Paragraphedeliste"/>
        <w:numPr>
          <w:ilvl w:val="0"/>
          <w:numId w:val="7"/>
        </w:numPr>
      </w:pPr>
      <w:r>
        <w:t>adopteront un compo</w:t>
      </w:r>
      <w:r w:rsidR="004E58BE">
        <w:t xml:space="preserve">rtement dépourvu de toute forme </w:t>
      </w:r>
      <w:r>
        <w:t>d’intimidation</w:t>
      </w:r>
      <w:r w:rsidR="00572D57">
        <w:t xml:space="preserve">, de harcèlement, de racisme, </w:t>
      </w:r>
      <w:r>
        <w:t>de discrimination</w:t>
      </w:r>
      <w:r w:rsidR="00572D57">
        <w:t xml:space="preserve"> ou tout acte de violence</w:t>
      </w:r>
    </w:p>
    <w:p w:rsidR="000B2B37" w:rsidRDefault="000B2B37" w:rsidP="000B2B37">
      <w:pPr>
        <w:pStyle w:val="Paragraphedeliste"/>
        <w:numPr>
          <w:ilvl w:val="0"/>
          <w:numId w:val="5"/>
        </w:numPr>
      </w:pPr>
      <w:r>
        <w:t xml:space="preserve">s’abstiendront de promouvoir la </w:t>
      </w:r>
      <w:r w:rsidR="00C96982">
        <w:t>sur</w:t>
      </w:r>
      <w:r>
        <w:t xml:space="preserve">consommation d’alcool  et par le </w:t>
      </w:r>
      <w:r w:rsidR="000D633D">
        <w:t>fait même,</w:t>
      </w:r>
      <w:r>
        <w:t xml:space="preserve"> empêcheront toute forme de calage </w:t>
      </w:r>
      <w:r w:rsidR="000D633D">
        <w:t>en public</w:t>
      </w:r>
    </w:p>
    <w:p w:rsidR="00505832" w:rsidRDefault="00A60225" w:rsidP="000B2B37">
      <w:pPr>
        <w:pStyle w:val="Paragraphedeliste"/>
        <w:numPr>
          <w:ilvl w:val="0"/>
          <w:numId w:val="7"/>
        </w:numPr>
      </w:pPr>
      <w:r>
        <w:t>re</w:t>
      </w:r>
      <w:r w:rsidR="000D633D">
        <w:t xml:space="preserve">specteront les </w:t>
      </w:r>
      <w:r w:rsidR="00572D57">
        <w:t xml:space="preserve">organisateurs </w:t>
      </w:r>
      <w:r>
        <w:t>dans l’exercice de leurs fonctions</w:t>
      </w:r>
      <w:r w:rsidR="000D633D">
        <w:t xml:space="preserve"> et respecteront leur autorité</w:t>
      </w:r>
    </w:p>
    <w:p w:rsidR="00A60225" w:rsidRPr="00505832" w:rsidRDefault="00505832" w:rsidP="000B2B37">
      <w:pPr>
        <w:pStyle w:val="Paragraphedeliste"/>
        <w:numPr>
          <w:ilvl w:val="0"/>
          <w:numId w:val="7"/>
        </w:numPr>
      </w:pPr>
      <w:r w:rsidRPr="00505832">
        <w:t xml:space="preserve">Ci-dessous </w:t>
      </w:r>
      <w:r w:rsidR="000240FD">
        <w:t>situations</w:t>
      </w:r>
      <w:r w:rsidRPr="00505832">
        <w:t xml:space="preserve"> spécifiques : </w:t>
      </w:r>
      <w:r w:rsidR="008F10AB" w:rsidRPr="00505832">
        <w:br/>
        <w:t>(A) Revente des billets à profits interdite</w:t>
      </w:r>
      <w:r w:rsidR="008F10AB" w:rsidRPr="00505832">
        <w:br/>
        <w:t>(B) Paiement des compétitions à temps</w:t>
      </w:r>
      <w:r w:rsidR="008F10AB" w:rsidRPr="00505832">
        <w:br/>
        <w:t>(C) Toute forme d’abus de pouvoir ou de pression</w:t>
      </w:r>
    </w:p>
    <w:p w:rsidR="000B2B37" w:rsidRPr="000B2B37" w:rsidRDefault="000B2B37" w:rsidP="00A60225">
      <w:pPr>
        <w:rPr>
          <w:i/>
          <w:u w:val="single"/>
        </w:rPr>
      </w:pPr>
      <w:r>
        <w:br/>
      </w:r>
      <w:r w:rsidRPr="000B2B37">
        <w:rPr>
          <w:i/>
          <w:u w:val="single"/>
        </w:rPr>
        <w:t>Exemples de comportement qui ser</w:t>
      </w:r>
      <w:r w:rsidR="000240FD">
        <w:rPr>
          <w:i/>
          <w:u w:val="single"/>
        </w:rPr>
        <w:t>a</w:t>
      </w:r>
      <w:r w:rsidRPr="000B2B37">
        <w:rPr>
          <w:i/>
          <w:u w:val="single"/>
        </w:rPr>
        <w:t xml:space="preserve"> sanctionné:</w:t>
      </w:r>
    </w:p>
    <w:p w:rsidR="000B2B37" w:rsidRDefault="000B2B37" w:rsidP="000B2B37">
      <w:pPr>
        <w:pStyle w:val="Paragraphedeliste"/>
        <w:numPr>
          <w:ilvl w:val="0"/>
          <w:numId w:val="2"/>
        </w:numPr>
      </w:pPr>
      <w:r>
        <w:t>État d’ébriété avancé</w:t>
      </w:r>
      <w:r w:rsidR="007A61BE">
        <w:t>/Violence</w:t>
      </w:r>
    </w:p>
    <w:p w:rsidR="000B2B37" w:rsidRDefault="000B2B37" w:rsidP="000B2B37">
      <w:pPr>
        <w:pStyle w:val="Paragraphedeliste"/>
        <w:numPr>
          <w:ilvl w:val="0"/>
          <w:numId w:val="2"/>
        </w:numPr>
      </w:pPr>
      <w:r>
        <w:t>Nudité</w:t>
      </w:r>
    </w:p>
    <w:p w:rsidR="000B2B37" w:rsidRDefault="000B2B37" w:rsidP="000B2B37">
      <w:pPr>
        <w:pStyle w:val="Paragraphedeliste"/>
        <w:numPr>
          <w:ilvl w:val="0"/>
          <w:numId w:val="2"/>
        </w:numPr>
      </w:pPr>
      <w:r>
        <w:t>Vol, Bris</w:t>
      </w:r>
      <w:r w:rsidR="000D633D">
        <w:t>, Dégradation</w:t>
      </w:r>
    </w:p>
    <w:p w:rsidR="000B2B37" w:rsidRPr="00E043BE" w:rsidRDefault="00C96982" w:rsidP="000B2B37">
      <w:pPr>
        <w:pStyle w:val="Paragraphedeliste"/>
        <w:numPr>
          <w:ilvl w:val="0"/>
          <w:numId w:val="2"/>
        </w:numPr>
        <w:rPr>
          <w:sz w:val="18"/>
        </w:rPr>
      </w:pPr>
      <w:r>
        <w:t>Calage d’alcool</w:t>
      </w:r>
      <w:r w:rsidR="000D633D">
        <w:t xml:space="preserve"> </w:t>
      </w:r>
      <w:r w:rsidR="006F3DA8">
        <w:t>dans l’enceinte de l’école</w:t>
      </w:r>
    </w:p>
    <w:p w:rsidR="000240FD" w:rsidRDefault="000B2B37" w:rsidP="000B2B37">
      <w:pPr>
        <w:pStyle w:val="Paragraphedeliste"/>
        <w:numPr>
          <w:ilvl w:val="0"/>
          <w:numId w:val="2"/>
        </w:numPr>
      </w:pPr>
      <w:r w:rsidRPr="00505832">
        <w:t>Utilisation et possession de toute sorte d’arme</w:t>
      </w:r>
      <w:r w:rsidR="000240FD">
        <w:t>s</w:t>
      </w:r>
    </w:p>
    <w:p w:rsidR="004D6C34" w:rsidRPr="00505832" w:rsidRDefault="008F10AB" w:rsidP="000B2B37">
      <w:pPr>
        <w:pStyle w:val="Paragraphedeliste"/>
        <w:numPr>
          <w:ilvl w:val="0"/>
          <w:numId w:val="2"/>
        </w:numPr>
      </w:pPr>
      <w:r w:rsidRPr="00505832">
        <w:t>Possession et c</w:t>
      </w:r>
      <w:r w:rsidR="004D6C34" w:rsidRPr="00505832">
        <w:t xml:space="preserve">onsommation d’alcool en dehors des </w:t>
      </w:r>
      <w:r w:rsidR="004D6C34" w:rsidRPr="004242F2">
        <w:t>zones autorisées</w:t>
      </w:r>
    </w:p>
    <w:p w:rsidR="008F10AB" w:rsidRPr="00505832" w:rsidRDefault="008F10AB" w:rsidP="000B2B37">
      <w:pPr>
        <w:pStyle w:val="Paragraphedeliste"/>
        <w:numPr>
          <w:ilvl w:val="0"/>
          <w:numId w:val="2"/>
        </w:numPr>
      </w:pPr>
      <w:r w:rsidRPr="00505832">
        <w:t>Jeux d’alcool dans l’école</w:t>
      </w:r>
    </w:p>
    <w:p w:rsidR="000B2B37" w:rsidRDefault="008F10AB" w:rsidP="000B2B37">
      <w:pPr>
        <w:pStyle w:val="Paragraphedeliste"/>
        <w:numPr>
          <w:ilvl w:val="0"/>
          <w:numId w:val="2"/>
        </w:numPr>
      </w:pPr>
      <w:r w:rsidRPr="00505832">
        <w:t>Possession et consommation de drogues</w:t>
      </w:r>
    </w:p>
    <w:p w:rsidR="00C96982" w:rsidRPr="004242F2" w:rsidRDefault="00C96982" w:rsidP="000B2B37">
      <w:pPr>
        <w:pStyle w:val="Paragraphedeliste"/>
        <w:numPr>
          <w:ilvl w:val="0"/>
          <w:numId w:val="2"/>
        </w:numPr>
      </w:pPr>
      <w:r w:rsidRPr="004242F2">
        <w:t>Tout autre acte</w:t>
      </w:r>
      <w:r w:rsidR="004242F2" w:rsidRPr="004242F2">
        <w:t xml:space="preserve"> </w:t>
      </w:r>
      <w:r w:rsidR="00E043BE" w:rsidRPr="004242F2">
        <w:t xml:space="preserve">considéré comme </w:t>
      </w:r>
      <w:r w:rsidRPr="004242F2">
        <w:t>criminel</w:t>
      </w:r>
    </w:p>
    <w:p w:rsidR="000B2B37" w:rsidRDefault="000B2B37" w:rsidP="00A60225"/>
    <w:p w:rsidR="00A60225" w:rsidRPr="007A61BE" w:rsidRDefault="00572D57" w:rsidP="00A60225">
      <w:pPr>
        <w:rPr>
          <w:b/>
          <w:sz w:val="28"/>
        </w:rPr>
      </w:pPr>
      <w:r w:rsidRPr="007A61BE">
        <w:rPr>
          <w:b/>
          <w:sz w:val="28"/>
        </w:rPr>
        <w:t xml:space="preserve">Conséquences </w:t>
      </w:r>
      <w:r w:rsidR="00A60225" w:rsidRPr="007A61BE">
        <w:rPr>
          <w:b/>
          <w:sz w:val="28"/>
        </w:rPr>
        <w:t>en cas d’infraction</w:t>
      </w:r>
    </w:p>
    <w:p w:rsidR="008F10AB" w:rsidRDefault="008F10AB" w:rsidP="00A60225">
      <w:pPr>
        <w:rPr>
          <w:b/>
        </w:rPr>
      </w:pPr>
      <w:r w:rsidRPr="00505832">
        <w:rPr>
          <w:b/>
        </w:rPr>
        <w:t>Si plusieurs incidents sont relevés entre la sanction verbale et l’avertissement officiel écrit, ces der</w:t>
      </w:r>
      <w:r w:rsidR="00505832" w:rsidRPr="00505832">
        <w:rPr>
          <w:b/>
        </w:rPr>
        <w:t>niers seron</w:t>
      </w:r>
      <w:r w:rsidRPr="00505832">
        <w:rPr>
          <w:b/>
        </w:rPr>
        <w:t>t cumulés.</w:t>
      </w:r>
    </w:p>
    <w:p w:rsidR="00A60225" w:rsidRDefault="000B2B37" w:rsidP="00A60225">
      <w:r w:rsidRPr="007A61BE">
        <w:rPr>
          <w:b/>
        </w:rPr>
        <w:t>1</w:t>
      </w:r>
      <w:r w:rsidRPr="007A61BE">
        <w:rPr>
          <w:b/>
          <w:vertAlign w:val="superscript"/>
        </w:rPr>
        <w:t>er</w:t>
      </w:r>
      <w:r w:rsidRPr="007A61BE">
        <w:rPr>
          <w:b/>
        </w:rPr>
        <w:t xml:space="preserve"> Avertissement </w:t>
      </w:r>
      <w:r w:rsidR="00505832" w:rsidRPr="007A61BE">
        <w:rPr>
          <w:b/>
        </w:rPr>
        <w:t xml:space="preserve">: </w:t>
      </w:r>
      <w:r w:rsidRPr="007A61BE">
        <w:rPr>
          <w:b/>
        </w:rPr>
        <w:br/>
      </w:r>
      <w:r>
        <w:t>Sanction verbale</w:t>
      </w:r>
      <w:r w:rsidR="00561D26">
        <w:t xml:space="preserve"> et suivi écrit</w:t>
      </w:r>
    </w:p>
    <w:p w:rsidR="000B2B37" w:rsidRDefault="000B2B37" w:rsidP="00A60225">
      <w:r w:rsidRPr="007A61BE">
        <w:rPr>
          <w:b/>
        </w:rPr>
        <w:t>2</w:t>
      </w:r>
      <w:r w:rsidRPr="007A61BE">
        <w:rPr>
          <w:b/>
          <w:vertAlign w:val="superscript"/>
        </w:rPr>
        <w:t>e</w:t>
      </w:r>
      <w:r w:rsidRPr="007A61BE">
        <w:rPr>
          <w:b/>
        </w:rPr>
        <w:t xml:space="preserve"> Avertissement </w:t>
      </w:r>
      <w:r w:rsidR="00505832" w:rsidRPr="007A61BE">
        <w:rPr>
          <w:b/>
        </w:rPr>
        <w:t xml:space="preserve">: </w:t>
      </w:r>
      <w:r w:rsidRPr="007A61BE">
        <w:rPr>
          <w:b/>
        </w:rPr>
        <w:br/>
      </w:r>
      <w:r>
        <w:t>Banni</w:t>
      </w:r>
      <w:r w:rsidR="007A61BE">
        <w:t>ssement</w:t>
      </w:r>
      <w:r>
        <w:t xml:space="preserve"> des activités</w:t>
      </w:r>
      <w:r w:rsidR="007A61BE">
        <w:t xml:space="preserve"> avec alcool</w:t>
      </w:r>
      <w:r>
        <w:t xml:space="preserve"> pendant un mois</w:t>
      </w:r>
    </w:p>
    <w:p w:rsidR="007A61BE" w:rsidRDefault="000B2B37" w:rsidP="00A60225">
      <w:r w:rsidRPr="007A61BE">
        <w:rPr>
          <w:b/>
        </w:rPr>
        <w:lastRenderedPageBreak/>
        <w:t>3</w:t>
      </w:r>
      <w:r w:rsidRPr="007A61BE">
        <w:rPr>
          <w:b/>
          <w:vertAlign w:val="superscript"/>
        </w:rPr>
        <w:t>e</w:t>
      </w:r>
      <w:r w:rsidRPr="007A61BE">
        <w:rPr>
          <w:b/>
        </w:rPr>
        <w:t xml:space="preserve"> Avertissement </w:t>
      </w:r>
      <w:proofErr w:type="gramStart"/>
      <w:r w:rsidRPr="007A61BE">
        <w:rPr>
          <w:b/>
        </w:rPr>
        <w:t>:</w:t>
      </w:r>
      <w:proofErr w:type="gramEnd"/>
      <w:r w:rsidR="007A61BE">
        <w:rPr>
          <w:b/>
        </w:rPr>
        <w:br/>
      </w:r>
      <w:r w:rsidR="007A61BE">
        <w:t xml:space="preserve">Bannissement de toutes les activités pendant </w:t>
      </w:r>
      <w:r w:rsidR="00184B4F">
        <w:t>la prochaine session</w:t>
      </w:r>
      <w:r w:rsidR="00E043BE">
        <w:t>,</w:t>
      </w:r>
      <w:r w:rsidR="00184B4F">
        <w:t xml:space="preserve"> suspension</w:t>
      </w:r>
      <w:r w:rsidR="00561D26">
        <w:t xml:space="preserve"> automatique</w:t>
      </w:r>
      <w:r w:rsidR="00184B4F">
        <w:t xml:space="preserve"> d’élection </w:t>
      </w:r>
      <w:r w:rsidR="008F10AB" w:rsidRPr="00505832">
        <w:t xml:space="preserve">des comités de l’AEHEC </w:t>
      </w:r>
      <w:r w:rsidR="00184B4F" w:rsidRPr="00505832">
        <w:t>pour</w:t>
      </w:r>
      <w:r w:rsidR="00184B4F">
        <w:t xml:space="preserve"> la prochaine année</w:t>
      </w:r>
    </w:p>
    <w:p w:rsidR="007A61BE" w:rsidRDefault="007A61BE" w:rsidP="007A61BE">
      <w:r>
        <w:rPr>
          <w:b/>
        </w:rPr>
        <w:t>Dernier</w:t>
      </w:r>
      <w:r w:rsidRPr="007A61BE">
        <w:rPr>
          <w:b/>
        </w:rPr>
        <w:t xml:space="preserve"> Avertissement :</w:t>
      </w:r>
      <w:r>
        <w:rPr>
          <w:b/>
        </w:rPr>
        <w:br/>
      </w:r>
      <w:r>
        <w:t>Bannissement de toutes les activités</w:t>
      </w:r>
      <w:r w:rsidR="00184B4F">
        <w:t xml:space="preserve"> et inéligibilité </w:t>
      </w:r>
      <w:r w:rsidR="00184B4F" w:rsidRPr="00505832">
        <w:t>totale</w:t>
      </w:r>
      <w:r w:rsidR="008F10AB" w:rsidRPr="00505832">
        <w:t xml:space="preserve"> des comités de l’AEHEC et </w:t>
      </w:r>
      <w:r w:rsidR="009209BE">
        <w:t>possib</w:t>
      </w:r>
      <w:r w:rsidR="002701DA">
        <w:t>ilité de poursuites judiciaires</w:t>
      </w:r>
    </w:p>
    <w:p w:rsidR="008F10AB" w:rsidRDefault="008F10AB" w:rsidP="000E0233">
      <w:pPr>
        <w:rPr>
          <w:b/>
          <w:sz w:val="28"/>
        </w:rPr>
      </w:pPr>
    </w:p>
    <w:p w:rsidR="000E0233" w:rsidRDefault="000E0233" w:rsidP="000E0233">
      <w:pPr>
        <w:rPr>
          <w:b/>
          <w:sz w:val="28"/>
        </w:rPr>
      </w:pPr>
      <w:r>
        <w:rPr>
          <w:b/>
          <w:sz w:val="28"/>
        </w:rPr>
        <w:t>Attribution des sanctions</w:t>
      </w:r>
    </w:p>
    <w:p w:rsidR="000E0233" w:rsidRDefault="000E0233" w:rsidP="000E0233">
      <w:r>
        <w:t>Toute personne membre de l’AEHEC est autorisée à reporter un incident. Le point sera alors apporté en conseil de discipline et la sanction sera alors évaluée en fonction de l’incident.</w:t>
      </w:r>
    </w:p>
    <w:p w:rsidR="000E0233" w:rsidRDefault="000E0233" w:rsidP="000E0233">
      <w:r w:rsidRPr="000E0233">
        <w:rPr>
          <w:u w:val="single"/>
        </w:rPr>
        <w:t>Formation du conseil de discipline :</w:t>
      </w:r>
      <w:r w:rsidR="00561D26">
        <w:rPr>
          <w:u w:val="single"/>
        </w:rPr>
        <w:t xml:space="preserve"> </w:t>
      </w:r>
      <w:r w:rsidRPr="000E0233">
        <w:rPr>
          <w:u w:val="single"/>
        </w:rPr>
        <w:br/>
      </w:r>
      <w:r>
        <w:t>- Président de l’AEHEC</w:t>
      </w:r>
      <w:r>
        <w:br/>
        <w:t>- Vice-Président Interne de l’AEHEC</w:t>
      </w:r>
      <w:r>
        <w:br/>
        <w:t xml:space="preserve">- Représentant </w:t>
      </w:r>
      <w:r w:rsidR="00C96982">
        <w:t>Disciplinaire</w:t>
      </w:r>
    </w:p>
    <w:p w:rsidR="00320EF6" w:rsidRDefault="00320EF6" w:rsidP="00320EF6">
      <w:r>
        <w:rPr>
          <w:u w:val="single"/>
        </w:rPr>
        <w:t>Processus de décision</w:t>
      </w:r>
      <w:r w:rsidRPr="000E0233">
        <w:rPr>
          <w:u w:val="single"/>
        </w:rPr>
        <w:t xml:space="preserve"> du conseil de discipline :</w:t>
      </w:r>
      <w:r>
        <w:rPr>
          <w:u w:val="single"/>
        </w:rPr>
        <w:t xml:space="preserve"> </w:t>
      </w:r>
      <w:r w:rsidRPr="000E0233">
        <w:rPr>
          <w:u w:val="single"/>
        </w:rPr>
        <w:br/>
      </w:r>
      <w:r>
        <w:t xml:space="preserve">Le conseil de discipline se rencontrera dès que nécessaire et les décisions seront </w:t>
      </w:r>
      <w:proofErr w:type="gramStart"/>
      <w:r>
        <w:t>prises</w:t>
      </w:r>
      <w:proofErr w:type="gramEnd"/>
      <w:r>
        <w:t xml:space="preserve"> à la majorité simple. Il est donc de la tâche du conseil de tenir à jour un registre des avertissements.</w:t>
      </w:r>
    </w:p>
    <w:p w:rsidR="00320EF6" w:rsidRDefault="00320EF6" w:rsidP="00320EF6">
      <w:r>
        <w:rPr>
          <w:u w:val="single"/>
        </w:rPr>
        <w:t>Processus d’appel</w:t>
      </w:r>
      <w:r w:rsidRPr="000E0233">
        <w:rPr>
          <w:u w:val="single"/>
        </w:rPr>
        <w:t>:</w:t>
      </w:r>
      <w:r>
        <w:rPr>
          <w:u w:val="single"/>
        </w:rPr>
        <w:t xml:space="preserve"> </w:t>
      </w:r>
      <w:r w:rsidRPr="000E0233">
        <w:rPr>
          <w:u w:val="single"/>
        </w:rPr>
        <w:br/>
      </w:r>
      <w:r>
        <w:t>Toute personne voulant contester une sanction relative au 4</w:t>
      </w:r>
      <w:r w:rsidRPr="00320EF6">
        <w:rPr>
          <w:vertAlign w:val="superscript"/>
        </w:rPr>
        <w:t>e</w:t>
      </w:r>
      <w:r>
        <w:t xml:space="preserve"> avertissement pourra faire valoir son point lors de la prochaine tenue du conseil d’administration de l’AEHEC. Il sera alors à la responsabilité du conseil de renverser ou de maintenir la décision du conseil de discipline. Il reste impératif qu’un dossier clair soit présenté au préalable </w:t>
      </w:r>
      <w:r w:rsidR="001A6A74">
        <w:t>aux administrateurs par le conseil</w:t>
      </w:r>
      <w:r w:rsidR="008E5AE6">
        <w:t xml:space="preserve"> de discipline.</w:t>
      </w:r>
    </w:p>
    <w:p w:rsidR="004C7726" w:rsidRPr="000240FD" w:rsidRDefault="004C7726" w:rsidP="000E0233">
      <w:pPr>
        <w:rPr>
          <w:u w:val="single"/>
        </w:rPr>
      </w:pPr>
      <w:r w:rsidRPr="000240FD">
        <w:rPr>
          <w:u w:val="single"/>
        </w:rPr>
        <w:t>Situations spécifiques :</w:t>
      </w:r>
    </w:p>
    <w:p w:rsidR="00F228D4" w:rsidRPr="000240FD" w:rsidRDefault="004C7726" w:rsidP="004C7726">
      <w:pPr>
        <w:pStyle w:val="Paragraphedeliste"/>
        <w:numPr>
          <w:ilvl w:val="0"/>
          <w:numId w:val="5"/>
        </w:numPr>
      </w:pPr>
      <w:r w:rsidRPr="000240FD">
        <w:t>Si un membre du</w:t>
      </w:r>
      <w:r w:rsidR="000240FD" w:rsidRPr="000240FD">
        <w:t>dit</w:t>
      </w:r>
      <w:r w:rsidRPr="000240FD">
        <w:t xml:space="preserve"> conseil commet une infraction, ce dernier sera automatiquement retiré du conseil et un processus de remplacement sera mis en place.</w:t>
      </w:r>
    </w:p>
    <w:p w:rsidR="004C7726" w:rsidRPr="000240FD" w:rsidRDefault="004C7726" w:rsidP="004C7726">
      <w:pPr>
        <w:pStyle w:val="Paragraphedeliste"/>
        <w:numPr>
          <w:ilvl w:val="0"/>
          <w:numId w:val="5"/>
        </w:numPr>
      </w:pPr>
      <w:r w:rsidRPr="000240FD">
        <w:t>Si plusieurs personnes d’un même groupe ou comité commettent une infraction, les sanctions seront appliquées au groupe tout entier et seront à la discrétion du conseil de discipline.</w:t>
      </w:r>
    </w:p>
    <w:p w:rsidR="000436B1" w:rsidRPr="000240FD" w:rsidRDefault="000436B1" w:rsidP="004C7726">
      <w:pPr>
        <w:pStyle w:val="Paragraphedeliste"/>
        <w:numPr>
          <w:ilvl w:val="0"/>
          <w:numId w:val="5"/>
        </w:numPr>
      </w:pPr>
      <w:r w:rsidRPr="000240FD">
        <w:t>En cas de bris et que la personne est incapable de payer les dégâts, le conseil se réserve le droit de confier des travaux d’intérêt généra</w:t>
      </w:r>
      <w:r w:rsidR="000240FD">
        <w:t>l</w:t>
      </w:r>
      <w:r w:rsidRPr="000240FD">
        <w:t> : (Bénévolat obligatoire)</w:t>
      </w:r>
    </w:p>
    <w:p w:rsidR="00AC5D05" w:rsidRDefault="00AC5D05" w:rsidP="00A60225"/>
    <w:sectPr w:rsidR="00AC5D05" w:rsidSect="002859D8">
      <w:pgSz w:w="12240" w:h="15840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vecento wide Book">
    <w:panose1 w:val="00000805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44D6"/>
    <w:multiLevelType w:val="hybridMultilevel"/>
    <w:tmpl w:val="02F4AA16"/>
    <w:lvl w:ilvl="0" w:tplc="0B6EC17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13782"/>
    <w:multiLevelType w:val="hybridMultilevel"/>
    <w:tmpl w:val="613E1D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F3699"/>
    <w:multiLevelType w:val="hybridMultilevel"/>
    <w:tmpl w:val="B730407A"/>
    <w:lvl w:ilvl="0" w:tplc="BE8A3D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06340"/>
    <w:multiLevelType w:val="hybridMultilevel"/>
    <w:tmpl w:val="97F87F68"/>
    <w:lvl w:ilvl="0" w:tplc="BE8A3D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64FC8"/>
    <w:multiLevelType w:val="hybridMultilevel"/>
    <w:tmpl w:val="0688CD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06FC3"/>
    <w:multiLevelType w:val="hybridMultilevel"/>
    <w:tmpl w:val="27D43EE2"/>
    <w:lvl w:ilvl="0" w:tplc="E1E6D2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D67CB"/>
    <w:multiLevelType w:val="hybridMultilevel"/>
    <w:tmpl w:val="488CB7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6C"/>
    <w:rsid w:val="000240FD"/>
    <w:rsid w:val="000436B1"/>
    <w:rsid w:val="000B2B37"/>
    <w:rsid w:val="000D633D"/>
    <w:rsid w:val="000E0233"/>
    <w:rsid w:val="001507F7"/>
    <w:rsid w:val="00184B4F"/>
    <w:rsid w:val="001A6A74"/>
    <w:rsid w:val="001B4498"/>
    <w:rsid w:val="002701DA"/>
    <w:rsid w:val="002859D8"/>
    <w:rsid w:val="002B68C5"/>
    <w:rsid w:val="003005AE"/>
    <w:rsid w:val="0031026C"/>
    <w:rsid w:val="00315FC7"/>
    <w:rsid w:val="00320EF6"/>
    <w:rsid w:val="004242F2"/>
    <w:rsid w:val="004C7726"/>
    <w:rsid w:val="004D6C34"/>
    <w:rsid w:val="004E58BE"/>
    <w:rsid w:val="00505832"/>
    <w:rsid w:val="00540C9D"/>
    <w:rsid w:val="00546580"/>
    <w:rsid w:val="00561D26"/>
    <w:rsid w:val="00572D57"/>
    <w:rsid w:val="006138BA"/>
    <w:rsid w:val="006F3DA8"/>
    <w:rsid w:val="0074319F"/>
    <w:rsid w:val="007A61BE"/>
    <w:rsid w:val="007B1078"/>
    <w:rsid w:val="008E5AE6"/>
    <w:rsid w:val="008F10AB"/>
    <w:rsid w:val="009209BE"/>
    <w:rsid w:val="00925F9A"/>
    <w:rsid w:val="00A60225"/>
    <w:rsid w:val="00AA1CD6"/>
    <w:rsid w:val="00AC5D05"/>
    <w:rsid w:val="00C92AAB"/>
    <w:rsid w:val="00C96982"/>
    <w:rsid w:val="00DD78FC"/>
    <w:rsid w:val="00E043BE"/>
    <w:rsid w:val="00E15CC7"/>
    <w:rsid w:val="00F2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5D05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2859D8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859D8"/>
    <w:rPr>
      <w:rFonts w:eastAsiaTheme="minorEastAsia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5D05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2859D8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859D8"/>
    <w:rPr>
      <w:rFonts w:eastAsiaTheme="minorEastAsia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698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de conduite</dc:title>
  <dc:subject>AEHEC inc.</dc:subject>
  <dc:creator>Bertrand</dc:creator>
  <cp:lastModifiedBy>Bertrand</cp:lastModifiedBy>
  <cp:revision>10</cp:revision>
  <dcterms:created xsi:type="dcterms:W3CDTF">2014-04-29T15:13:00Z</dcterms:created>
  <dcterms:modified xsi:type="dcterms:W3CDTF">2014-12-15T21:17:00Z</dcterms:modified>
</cp:coreProperties>
</file>